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72" w:rsidRDefault="004C3172" w:rsidP="004C3172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контрольно-надзорной деятельности и 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контрольно-надзорной деятельности Комитета правопорядка и безопасности Ленинградской области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</w:r>
      <w:r w:rsidR="00EC394E">
        <w:rPr>
          <w:rFonts w:ascii="Times New Roman" w:hAnsi="Times New Roman" w:cs="Times New Roman"/>
          <w:sz w:val="28"/>
          <w:szCs w:val="28"/>
        </w:rPr>
        <w:t xml:space="preserve"> в 202</w:t>
      </w:r>
      <w:r w:rsidR="005C2FC4">
        <w:rPr>
          <w:rFonts w:ascii="Times New Roman" w:hAnsi="Times New Roman" w:cs="Times New Roman"/>
          <w:sz w:val="28"/>
          <w:szCs w:val="28"/>
        </w:rPr>
        <w:t>2</w:t>
      </w:r>
      <w:r w:rsidR="00EC394E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1701"/>
        <w:gridCol w:w="4252"/>
        <w:gridCol w:w="1276"/>
        <w:gridCol w:w="1418"/>
        <w:gridCol w:w="850"/>
        <w:gridCol w:w="1701"/>
      </w:tblGrid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органа исполнительной власти: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Комитет правопорядка и безопасности Ленинградской области (далее – надзорный орган)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вида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Государственная функция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 (идентификатор услуги в реестре государственных услуг 4700000010000257961)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Негативные явления, на устранение которых направлена контрольно-надзорная деятельность: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Чрезвычайные ситуации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Цели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Предупреждение, выявление и пресечение нарушений объектом надзора обязательных требований в области защиты населения и территорий от чрезвычайных ситуаций</w:t>
            </w:r>
          </w:p>
        </w:tc>
      </w:tr>
      <w:tr w:rsidR="00132DD2" w:rsidRPr="00132DD2" w:rsidTr="00B71CA9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значение показателя (текущее)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32DD2">
              <w:rPr>
                <w:rFonts w:ascii="Times New Roman" w:hAnsi="Times New Roman" w:cs="Times New Roman"/>
              </w:rPr>
              <w:t xml:space="preserve">целевые значения показателей </w:t>
            </w:r>
            <w:hyperlink w:anchor="Par1153" w:tooltip="&lt;******&gt; Целевые значения показателей используются исключительно для показателей группы A и устанавливаются решением Правительства Российской Федерации. Индикативные показатели группы B не имеют целевых значений, однако органы, осуществляющие контрольно-надзор" w:history="1">
              <w:r w:rsidRPr="00132DD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оценка в баллах</w:t>
            </w: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0D7DC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Ключевые показатели</w:t>
            </w:r>
          </w:p>
        </w:tc>
      </w:tr>
      <w:tr w:rsidR="00132DD2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32DD2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71CA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А.1</w:t>
            </w:r>
            <w:r w:rsidR="00132DD2" w:rsidRPr="00132DD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71CA9" w:rsidP="004559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людей, погибших при чрезвычайных ситуациях,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D02890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×100000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 xml:space="preserve">1 - количество </w:t>
            </w:r>
            <w:r w:rsidR="00B71CA9">
              <w:rPr>
                <w:rFonts w:ascii="Times New Roman" w:hAnsi="Times New Roman" w:cs="Times New Roman"/>
              </w:rPr>
              <w:t>погибших людей при чрезвычайных ситуациях</w:t>
            </w:r>
            <w:r w:rsidRPr="00132DD2">
              <w:rPr>
                <w:rFonts w:ascii="Times New Roman" w:hAnsi="Times New Roman" w:cs="Times New Roman"/>
              </w:rPr>
              <w:t>;</w:t>
            </w:r>
          </w:p>
          <w:p w:rsid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 xml:space="preserve">2 – </w:t>
            </w:r>
            <w:r w:rsidR="00B71CA9">
              <w:rPr>
                <w:rFonts w:ascii="Times New Roman" w:hAnsi="Times New Roman" w:cs="Times New Roman"/>
              </w:rPr>
              <w:t xml:space="preserve">численность населения Ленинградской области </w:t>
            </w:r>
          </w:p>
          <w:p w:rsidR="00132DD2" w:rsidRPr="00B71CA9" w:rsidRDefault="00B71CA9" w:rsidP="004559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на 100000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5C2FC4" w:rsidP="005C2F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10EA8" w:rsidP="00B1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10EA8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4559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Ленинградской области;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B71CA9" w:rsidRPr="00132DD2" w:rsidTr="00B71CA9">
        <w:trPr>
          <w:trHeight w:val="1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людей, пострадавших при чрезвычайных ситуациях,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B71CA9" w:rsidRDefault="00D02890" w:rsidP="00B71CA9">
            <w:pPr>
              <w:widowControl w:val="0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×100000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А3 - </w:t>
            </w:r>
            <w:r w:rsidRPr="00132DD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пострадавших людей при чрезвычайных ситуациях;</w:t>
            </w:r>
          </w:p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 xml:space="preserve">2 – </w:t>
            </w:r>
            <w:r>
              <w:rPr>
                <w:rFonts w:ascii="Times New Roman" w:hAnsi="Times New Roman" w:cs="Times New Roman"/>
              </w:rPr>
              <w:t xml:space="preserve">численность населения Ленинградской области </w:t>
            </w:r>
          </w:p>
          <w:p w:rsidR="00B71CA9" w:rsidRP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на 100000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132DD2" w:rsidRDefault="005C2FC4" w:rsidP="00B71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132DD2" w:rsidRDefault="00B10EA8" w:rsidP="00B71C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132DD2" w:rsidRDefault="00C61C7E" w:rsidP="00B71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Ленинградской области;</w:t>
            </w:r>
          </w:p>
          <w:p w:rsidR="00B71CA9" w:rsidRPr="00132DD2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rPr>
          <w:trHeight w:val="1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Материальный ущерб, причиненный в результате чрезвычайных ситуаций, на валовый внутренний продукт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B71CA9" w:rsidRDefault="00D02890" w:rsidP="00D427AC">
            <w:pPr>
              <w:widowControl w:val="0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4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ВВП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А4 - материальный ущерб, причиненный в результате чрезвычайных ситуаций;</w:t>
            </w:r>
          </w:p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ВВП – валовый внутренний продукт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922B7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10EA8" w:rsidP="00D427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61C7E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Ленинградской области;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Выявлено нарушений в области защиты населения и территорий от чрезвычайных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Указывается показатель, характеризующий общее количество негативных явлений, на устранение которых направлена контрольно-надзорная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86778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8F58E9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8F58E9">
              <w:rPr>
                <w:rFonts w:ascii="Times New Roman" w:hAnsi="Times New Roman" w:cs="Times New Roman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1 -число субъектов, допустивших нарушения;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86778" w:rsidP="00D42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3  – количество инспекторского состава прошедшего программы переобучения или повышения квалификации;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 xml:space="preserve">4  –общее количество инспекторского состава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инспекторского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86778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F58E9">
              <w:rPr>
                <w:rFonts w:ascii="Times New Roman" w:hAnsi="Times New Roman" w:cs="Times New Roman"/>
              </w:rPr>
              <w:t>0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8F58E9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B86778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устанавливается общий суммарный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B86778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внеплановых проверок по основаниям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B86778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 – количество проведенных плановых проверок по результатам которых не было выявлено нарушений;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2 – общее количество проведенных 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B86778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27AC" w:rsidRPr="00132DD2">
              <w:rPr>
                <w:rFonts w:ascii="Times New Roman" w:hAnsi="Times New Roman" w:cs="Times New Roman"/>
              </w:rPr>
              <w:t>%</w:t>
            </w: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3 – количество проведенных внеплановых проверок проведенных по фактам нарушений;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4  – общее количество проведенных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5 – количество проведенных внеплановых проверок по результатам которых не было выявлено нарушений;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6  – общее количество проведенных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86778" w:rsidP="00D42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  <w:p w:rsidR="00D427AC" w:rsidRPr="00132DD2" w:rsidRDefault="00D427AC" w:rsidP="00D427AC">
            <w:pPr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tabs>
                <w:tab w:val="left" w:pos="744"/>
              </w:tabs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8F58E9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8F58E9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7  – количество проведенных проверок, на результаты которых поданы жалобы;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8 – общее количество проведенных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процентах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от общего числа проведенных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61C7E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D427AC" w:rsidRPr="0029419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C10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9 – количество заявлений направленных в органы прокуратуры, о согласовании проведения внеплановых выездных проверок, в согласовании которых было отказано;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10  – общее количество заявлений направленных в органы прокуратуры, для согласования внеплановых выездных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числа направленных в органы прокуратуры заявлений, в согласовании которых было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11  – количество проверок, результаты которых были признаны недействительными;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12 – общее количество проведенных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lastRenderedPageBreak/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</w:t>
            </w:r>
            <w:r w:rsidRPr="00132DD2">
              <w:rPr>
                <w:rFonts w:ascii="Times New Roman" w:hAnsi="Times New Roman" w:cs="Times New Roman"/>
              </w:rPr>
              <w:lastRenderedPageBreak/>
              <w:t>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13  – количество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 w:rsidRPr="00132DD2">
              <w:rPr>
                <w:rFonts w:ascii="Times New Roman" w:hAnsi="Times New Roman" w:cs="Times New Roman"/>
              </w:rPr>
              <w:lastRenderedPageBreak/>
              <w:t>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14 – общее количество проведенных проверок органом государственного надзора с нарушениями требований законодательства Российской Федерации о порядке их проведения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проверок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294199" w:rsidRDefault="00D427AC" w:rsidP="00D427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не рассчитывается в связи с отсутствием фактов нарушений требований законодатель</w:t>
            </w:r>
            <w:r w:rsidRPr="0029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ства Российской Федерации при проведении проверок органом государственного надзора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</w:t>
            </w:r>
            <w:r w:rsidRPr="00132DD2">
              <w:rPr>
                <w:rFonts w:ascii="Times New Roman" w:hAnsi="Times New Roman" w:cs="Times New Roman"/>
              </w:rPr>
              <w:lastRenderedPageBreak/>
              <w:t>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15 – количество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</w:t>
            </w:r>
            <w:r w:rsidRPr="00132DD2">
              <w:rPr>
                <w:rFonts w:ascii="Times New Roman" w:hAnsi="Times New Roman" w:cs="Times New Roman"/>
              </w:rPr>
              <w:lastRenderedPageBreak/>
              <w:t>производственного объекта, в связи с прекращением осуществления проверяемой сферы деятельности;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16 – общее количество проведенных плановых (внеплановых)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по каждому виду мероприятий (плановому, внеплановому и по каждой из причин)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соответствии с общей суммой наложенных штрафов, с учетом в том числе штрафов, наложенных на должностных лиц и юридических лиц. 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294199" w:rsidRDefault="00B86778" w:rsidP="00B867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7E6570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7E6570">
              <w:rPr>
                <w:rFonts w:ascii="Times New Roman" w:hAnsi="Times New Roman" w:cs="Times New Roman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сумму уплаченных (взысканных) административных штрафов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86778" w:rsidP="000475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475E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17  – сумма взысканных административных штрафов;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18 - общая сумме наложенных административных штрафов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lastRenderedPageBreak/>
              <w:t xml:space="preserve">показатель устанавливается в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  <w:r w:rsidR="00D427AC" w:rsidRPr="00132D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132DD2">
              <w:rPr>
                <w:rFonts w:ascii="Times New Roman" w:hAnsi="Times New Roman" w:cs="Times New Roman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C20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19 – общее число должностных лиц, задействованных в проведении плановых и внеплановых проверок;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20 – количество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рассчитывается, в том числе отдельно в отношении плановых,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средняя продолжительность одной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21  – сумма дней затраченных на проведение плановых и внеплановых проверок;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22 – количество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рассчитывается, в том числе отдельно в отношении плановых,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постановлений о прекращении производства по делу об административном правонарушении (всего) и по различным основаниям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количеству административных наказаний (всего) и по видам наказаний (предупреждение, административный штраф)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E529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 и 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A015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1 – общее количество штрафов, наложенных по результатам рассмотрения дел об административных правонарушениях;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2 – общее количество наказаний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E529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73,3</w:t>
            </w:r>
            <w:r w:rsidR="00D427AC">
              <w:rPr>
                <w:rFonts w:ascii="Times New Roman" w:hAnsi="Times New Roman" w:cs="Times New Roman"/>
              </w:rPr>
              <w:t xml:space="preserve"> 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уплаченных (взысканных)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A015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3 – сумма взысканных штрафов;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4 - сумма наложенных штрафов по результатам рассмотрения дел об административных правонарушениях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средний размер наложенного штрафа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D6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 xml:space="preserve">5 – сумма наложенных штрафов по результатам рассмотрения дел об административных правонарушениях;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6  – общее количество штрафов, наложенных по результатам рассмотрения дел об административных правонарушениях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тыс. руб. и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типам проводимых профилактических мероприятий, в том числе предостережения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0475E0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02890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1 – количество субъектов, в отношении которых проведены профилактические мероприятия;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подконтрольных (поднадзорных) субъектов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A4F32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Результат итоговой оценки в баллах</w:t>
            </w:r>
          </w:p>
        </w:tc>
      </w:tr>
      <w:tr w:rsidR="00D427AC" w:rsidRPr="00132DD2" w:rsidTr="00B71CA9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8F58E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F58E9">
              <w:rPr>
                <w:rFonts w:ascii="Times New Roman" w:hAnsi="Times New Roman" w:cs="Times New Roman"/>
              </w:rPr>
              <w:t>1</w:t>
            </w:r>
          </w:p>
        </w:tc>
      </w:tr>
    </w:tbl>
    <w:p w:rsidR="00132DD2" w:rsidRPr="00132DD2" w:rsidRDefault="00132DD2" w:rsidP="00132D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2DD2" w:rsidRPr="00132DD2" w:rsidSect="00132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2"/>
    <w:rsid w:val="000475E0"/>
    <w:rsid w:val="00081685"/>
    <w:rsid w:val="000B58E8"/>
    <w:rsid w:val="000D7DCF"/>
    <w:rsid w:val="00132DD2"/>
    <w:rsid w:val="001611ED"/>
    <w:rsid w:val="001D7CFF"/>
    <w:rsid w:val="002626C6"/>
    <w:rsid w:val="00294199"/>
    <w:rsid w:val="002D6DCB"/>
    <w:rsid w:val="00375F63"/>
    <w:rsid w:val="00381655"/>
    <w:rsid w:val="003C41D9"/>
    <w:rsid w:val="0041570E"/>
    <w:rsid w:val="004C3172"/>
    <w:rsid w:val="005C2FC4"/>
    <w:rsid w:val="007E6570"/>
    <w:rsid w:val="007F2DD9"/>
    <w:rsid w:val="008F58E9"/>
    <w:rsid w:val="00A0152B"/>
    <w:rsid w:val="00AB62D5"/>
    <w:rsid w:val="00AD6DC1"/>
    <w:rsid w:val="00B10EA8"/>
    <w:rsid w:val="00B71CA9"/>
    <w:rsid w:val="00B86778"/>
    <w:rsid w:val="00BA4F32"/>
    <w:rsid w:val="00BE1EC5"/>
    <w:rsid w:val="00C07262"/>
    <w:rsid w:val="00C12172"/>
    <w:rsid w:val="00C61C7E"/>
    <w:rsid w:val="00C922B7"/>
    <w:rsid w:val="00D02890"/>
    <w:rsid w:val="00D427AC"/>
    <w:rsid w:val="00DD02C7"/>
    <w:rsid w:val="00E52985"/>
    <w:rsid w:val="00EC394E"/>
    <w:rsid w:val="00F6331E"/>
    <w:rsid w:val="00F70186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9772-2E04-46CA-BC06-92D578F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Худяк</dc:creator>
  <cp:keywords/>
  <dc:description/>
  <cp:lastModifiedBy>Алексей Викторович Худяк</cp:lastModifiedBy>
  <cp:revision>3</cp:revision>
  <dcterms:created xsi:type="dcterms:W3CDTF">2023-02-08T08:53:00Z</dcterms:created>
  <dcterms:modified xsi:type="dcterms:W3CDTF">2023-03-29T09:13:00Z</dcterms:modified>
</cp:coreProperties>
</file>