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C" w:rsidRDefault="00801D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1DEC" w:rsidRDefault="00801DEC">
      <w:pPr>
        <w:pStyle w:val="ConsPlusNormal"/>
        <w:ind w:firstLine="540"/>
        <w:jc w:val="both"/>
        <w:outlineLvl w:val="0"/>
      </w:pPr>
    </w:p>
    <w:p w:rsidR="00801DEC" w:rsidRDefault="00801DEC">
      <w:pPr>
        <w:pStyle w:val="ConsPlusTitle"/>
        <w:jc w:val="center"/>
        <w:outlineLvl w:val="0"/>
      </w:pPr>
      <w:r>
        <w:t>КОМИТЕТ ПРАВОПОРЯДКА И БЕЗОПАСНОСТИ ЛЕНИНГРАДСКОЙ ОБЛАСТИ</w:t>
      </w:r>
    </w:p>
    <w:p w:rsidR="00801DEC" w:rsidRDefault="00801DEC">
      <w:pPr>
        <w:pStyle w:val="ConsPlusTitle"/>
        <w:jc w:val="center"/>
      </w:pPr>
    </w:p>
    <w:p w:rsidR="00801DEC" w:rsidRDefault="00801DEC">
      <w:pPr>
        <w:pStyle w:val="ConsPlusTitle"/>
        <w:jc w:val="center"/>
      </w:pPr>
      <w:r>
        <w:t>ПРИКАЗ</w:t>
      </w:r>
    </w:p>
    <w:p w:rsidR="00801DEC" w:rsidRDefault="00801DEC">
      <w:pPr>
        <w:pStyle w:val="ConsPlusTitle"/>
        <w:jc w:val="center"/>
      </w:pPr>
      <w:r>
        <w:t>от 4 апреля 2014 г. N 4</w:t>
      </w:r>
    </w:p>
    <w:p w:rsidR="00801DEC" w:rsidRDefault="00801DEC">
      <w:pPr>
        <w:pStyle w:val="ConsPlusTitle"/>
        <w:jc w:val="center"/>
      </w:pPr>
    </w:p>
    <w:p w:rsidR="00801DEC" w:rsidRDefault="00801DEC">
      <w:pPr>
        <w:pStyle w:val="ConsPlusTitle"/>
        <w:jc w:val="center"/>
      </w:pPr>
      <w:r>
        <w:t>ОБ УТВЕРЖДЕНИИ ПОЛОЖЕНИЯ О ПОРЯДКЕ РАССМОТРЕНИЯ ДОКУМЕНТОВ</w:t>
      </w:r>
    </w:p>
    <w:p w:rsidR="00801DEC" w:rsidRDefault="00801DEC">
      <w:pPr>
        <w:pStyle w:val="ConsPlusTitle"/>
        <w:jc w:val="center"/>
      </w:pPr>
      <w:r>
        <w:t xml:space="preserve">О ВЫПЛАТЕ ДЕНЕЖНОГО ВОЗНАГРАЖДЕНИЯ ГРАЖДАНАМ </w:t>
      </w:r>
      <w:proofErr w:type="gramStart"/>
      <w:r>
        <w:t>ЗА</w:t>
      </w:r>
      <w:proofErr w:type="gramEnd"/>
      <w:r>
        <w:t xml:space="preserve"> ДОБРОВОЛЬНО</w:t>
      </w:r>
    </w:p>
    <w:p w:rsidR="00801DEC" w:rsidRDefault="00801DEC">
      <w:pPr>
        <w:pStyle w:val="ConsPlusTitle"/>
        <w:jc w:val="center"/>
      </w:pPr>
      <w:r>
        <w:t>СДАННОЕ ОРУЖИЕ, БОЕПРИПАСЫ, ВЗРЫВЧАТЫЕ ВЕЩЕСТВА И ВЗРЫВНЫЕ</w:t>
      </w:r>
    </w:p>
    <w:p w:rsidR="00801DEC" w:rsidRDefault="00801DEC">
      <w:pPr>
        <w:pStyle w:val="ConsPlusTitle"/>
        <w:jc w:val="center"/>
      </w:pPr>
      <w:r>
        <w:t xml:space="preserve">УСТРОЙСТВА И </w:t>
      </w:r>
      <w:proofErr w:type="gramStart"/>
      <w:r>
        <w:t>ПОРЯДКЕ</w:t>
      </w:r>
      <w:proofErr w:type="gramEnd"/>
      <w:r>
        <w:t xml:space="preserve"> ПРИНЯТИЯ РЕШЕНИЯ О ВЫПЛАТЕ ДЕНЕЖНОГО</w:t>
      </w:r>
    </w:p>
    <w:p w:rsidR="00801DEC" w:rsidRDefault="00801DEC">
      <w:pPr>
        <w:pStyle w:val="ConsPlusTitle"/>
        <w:jc w:val="center"/>
      </w:pPr>
      <w:r>
        <w:t>ВОЗНАГРАЖДЕНИЯ ИЛИ ОБ ОТКАЗЕ В ВЫПЛАТЕ</w:t>
      </w:r>
    </w:p>
    <w:p w:rsidR="00801DEC" w:rsidRDefault="00801D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DEC" w:rsidRDefault="00801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правопорядка и безопасности Ленинградской области</w:t>
            </w:r>
            <w:proofErr w:type="gramEnd"/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09.07.2014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01.06.2015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01.09.2016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21.03.2018 </w:t>
            </w:r>
            <w:hyperlink r:id="rId1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22.05.2019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02.12.2020 </w:t>
            </w:r>
            <w:hyperlink r:id="rId1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</w:tr>
    </w:tbl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  <w:r>
        <w:t xml:space="preserve">Во исполнение </w:t>
      </w:r>
      <w:hyperlink r:id="rId14" w:history="1">
        <w:r>
          <w:rPr>
            <w:color w:val="0000FF"/>
          </w:rPr>
          <w:t>пункта 4</w:t>
        </w:r>
      </w:hyperlink>
      <w:r>
        <w:t xml:space="preserve"> Порядка выплаты гражданам денежного вознаграждения за добровольную сдачу оружия, боеприпасов, взрывчатых веществ и взрывных устройств, утвержденного постановлением Правительства Ленинградской области от 31 мая 2013 года N 154, приказываю:</w:t>
      </w: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рассмотрения документов о выплате денежного вознаграждения гражданам за добровольно сданное оружие, боеприпасы, взрывчатые вещества и взрывные устройства и порядке принятия решения о выплате денежного вознаграждения или об отказе в выплате вознаграждения (приложение 1).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 w:history="1">
        <w:r>
          <w:rPr>
            <w:color w:val="0000FF"/>
          </w:rPr>
          <w:t>Состав</w:t>
        </w:r>
      </w:hyperlink>
      <w:r>
        <w:t xml:space="preserve"> комиссии по выплате денежного вознаграждения гражданам за добровольно сданное оружие, боеприпасы, взрывчатые вещества и взрывные устройства (приложение 2).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jc w:val="right"/>
      </w:pPr>
      <w:r>
        <w:t>Председатель комитета</w:t>
      </w:r>
    </w:p>
    <w:p w:rsidR="00801DEC" w:rsidRDefault="00801DEC">
      <w:pPr>
        <w:pStyle w:val="ConsPlusNormal"/>
        <w:jc w:val="right"/>
      </w:pPr>
      <w:r>
        <w:t>правопорядка и безопасности</w:t>
      </w:r>
    </w:p>
    <w:p w:rsidR="00801DEC" w:rsidRDefault="00801DEC">
      <w:pPr>
        <w:pStyle w:val="ConsPlusNormal"/>
        <w:jc w:val="right"/>
      </w:pPr>
      <w:proofErr w:type="spellStart"/>
      <w:r>
        <w:t>С.Н.Смирнов</w:t>
      </w:r>
      <w:proofErr w:type="spellEnd"/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jc w:val="right"/>
        <w:outlineLvl w:val="0"/>
      </w:pPr>
      <w:r>
        <w:t>УТВЕРЖДЕНО</w:t>
      </w:r>
    </w:p>
    <w:p w:rsidR="00801DEC" w:rsidRDefault="00801DEC">
      <w:pPr>
        <w:pStyle w:val="ConsPlusNormal"/>
        <w:jc w:val="right"/>
      </w:pPr>
      <w:r>
        <w:t>приказом комитета</w:t>
      </w:r>
    </w:p>
    <w:p w:rsidR="00801DEC" w:rsidRDefault="00801DEC">
      <w:pPr>
        <w:pStyle w:val="ConsPlusNormal"/>
        <w:jc w:val="right"/>
      </w:pPr>
      <w:r>
        <w:t>правопорядка и безопасности</w:t>
      </w:r>
    </w:p>
    <w:p w:rsidR="00801DEC" w:rsidRDefault="00801DEC">
      <w:pPr>
        <w:pStyle w:val="ConsPlusNormal"/>
        <w:jc w:val="right"/>
      </w:pPr>
      <w:r>
        <w:t>Ленинградской области</w:t>
      </w:r>
    </w:p>
    <w:p w:rsidR="00801DEC" w:rsidRDefault="00801DEC">
      <w:pPr>
        <w:pStyle w:val="ConsPlusNormal"/>
        <w:jc w:val="right"/>
      </w:pPr>
      <w:r>
        <w:t>от 04.04.2014 N 4</w:t>
      </w:r>
    </w:p>
    <w:p w:rsidR="00801DEC" w:rsidRDefault="00801DEC">
      <w:pPr>
        <w:pStyle w:val="ConsPlusNormal"/>
        <w:jc w:val="right"/>
      </w:pPr>
      <w:r>
        <w:t>(приложение 1)</w:t>
      </w: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Title"/>
        <w:jc w:val="center"/>
      </w:pPr>
      <w:bookmarkStart w:id="0" w:name="P38"/>
      <w:bookmarkEnd w:id="0"/>
      <w:r>
        <w:t>ПОЛОЖЕНИЕ</w:t>
      </w:r>
    </w:p>
    <w:p w:rsidR="00801DEC" w:rsidRDefault="00801DEC">
      <w:pPr>
        <w:pStyle w:val="ConsPlusTitle"/>
        <w:jc w:val="center"/>
      </w:pPr>
      <w:r>
        <w:t>О ПОРЯДКЕ РАССМОТРЕНИЯ ДОКУМЕНТОВ О ВЫПЛАТЕ ДЕНЕЖНОГО</w:t>
      </w:r>
    </w:p>
    <w:p w:rsidR="00801DEC" w:rsidRDefault="00801DEC">
      <w:pPr>
        <w:pStyle w:val="ConsPlusTitle"/>
        <w:jc w:val="center"/>
      </w:pPr>
      <w:r>
        <w:lastRenderedPageBreak/>
        <w:t>ВОЗНАГРАЖДЕНИЯ ГРАЖДАНАМ ЗА ДОБРОВОЛЬНО СДАННОЕ ОРУЖИЕ,</w:t>
      </w:r>
    </w:p>
    <w:p w:rsidR="00801DEC" w:rsidRDefault="00801DEC">
      <w:pPr>
        <w:pStyle w:val="ConsPlusTitle"/>
        <w:jc w:val="center"/>
      </w:pPr>
      <w:r>
        <w:t>БОЕПРИПАСЫ, ВЗРЫВЧАТЫЕ ВЕЩЕСТВА И ВЗРЫВНЫЕ УСТРОЙСТВА</w:t>
      </w:r>
    </w:p>
    <w:p w:rsidR="00801DEC" w:rsidRDefault="00801DEC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ПРИНЯТИЯ РЕШЕНИЯ О ВЫПЛАТЕ ДЕНЕЖНОГО</w:t>
      </w:r>
    </w:p>
    <w:p w:rsidR="00801DEC" w:rsidRDefault="00801DEC">
      <w:pPr>
        <w:pStyle w:val="ConsPlusTitle"/>
        <w:jc w:val="center"/>
      </w:pPr>
      <w:r>
        <w:t>ВОЗНАГРАЖДЕНИЯ ИЛИ ОБ ОТКАЗЕ В ВЫПЛАТЕ ВОЗНАГРАЖДЕНИЯ</w:t>
      </w:r>
    </w:p>
    <w:p w:rsidR="00801DEC" w:rsidRDefault="00801D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DEC" w:rsidRDefault="00801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правопорядка и безопасности Ленинградской области</w:t>
            </w:r>
            <w:proofErr w:type="gramEnd"/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>от 21.03.2018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</w:tr>
    </w:tbl>
    <w:p w:rsidR="00801DEC" w:rsidRDefault="00801DEC">
      <w:pPr>
        <w:pStyle w:val="ConsPlusNormal"/>
        <w:jc w:val="center"/>
      </w:pPr>
    </w:p>
    <w:p w:rsidR="00801DEC" w:rsidRDefault="00801D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выплаты гражданам денежного вознаграждения за добровольную сдачу оружия, боеприпасов, взрывчатых веществ и взрывных устройств (далее - Порядок), утвержденным постановлением Правительства Ленинградской области от 31 мая 2013 года N 154, и устанавливает порядок рассмотрения заявления и прилагаемых к нему документов, а также принятия решения о выплате денежного вознаграждения гражданам за добровольно сданное оружие, боеприпасы, взрывчатые</w:t>
      </w:r>
      <w:proofErr w:type="gramEnd"/>
      <w:r>
        <w:t xml:space="preserve"> вещества и взрывные устройства или об отказе в выплате вознаграждения.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2. Рассмотрение заявления и прилагаемых к нему документов осуществляется комиссией по выплате гражданам денежного вознаграждения за добровольную сдачу оружия, боеприпасов, взрывчатых веществ и взрывных устройств (далее - Комиссия).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3. Заседания Комиссии проводятся в Комитете правопорядка и безопасности Ленинградской области (далее - Комитет) по мере поступления заявлений, но не реже 1 раза в квартал.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Заявления, поступившие в Комитет в период с 1 января по 30 сентября соответствующего года, рассматриваются Комиссией в текущем году.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Заявления, поступившие в Комитет в период с 1 октября по 31 декабря соответствующего года, рассматриваются Комиссией в первом квартале следующего года.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Выплата вознаграждения осуществляется по нормам и правилам, установленным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 мая 2013 года N 154 и действующим на момент рассмотрения Комиссией.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4. Комиссия рассматривает заявление и прилагаемые документы на предмет соответствия требованиям, установленным </w:t>
      </w:r>
      <w:hyperlink r:id="rId18" w:history="1">
        <w:r>
          <w:rPr>
            <w:color w:val="0000FF"/>
          </w:rPr>
          <w:t>пунктом 3</w:t>
        </w:r>
      </w:hyperlink>
      <w:r>
        <w:t xml:space="preserve"> Порядка, и принимает решение о выплате денежного вознаграждения или об отказе в выплате по основаниям, установленным </w:t>
      </w:r>
      <w:hyperlink r:id="rId19" w:history="1">
        <w:r>
          <w:rPr>
            <w:color w:val="0000FF"/>
          </w:rPr>
          <w:t>пунктом 3.1</w:t>
        </w:r>
      </w:hyperlink>
      <w:r>
        <w:t xml:space="preserve"> Порядка.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5. Распоряжение Комитета о выплате гражданам вознаграждения за добровольную сдачу оружия, боеприпасов, взрывчатых веществ и взрывных устройств (далее - Распоряжение) издается в течение 30 (тридцати)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6. Перечисление денежных средств на банковский счет заявителя осуществляется отделом бюджетного учета и отчетности Комитета в течение 30 (тридцати) дней после издания Распоряжения.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7. Уведомление об отказе в выплате денежного вознаграждения с указанием причины отказа направляется гражданину в течение 30 (тридцати)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8. Гражданин после устранения недостатков, послуживших основанием для принятия решения об отказе в выплате денежного вознаграждения, вправе обратиться повторно в Комитет правопорядка и безопасности с заявлением о выплате денежного вознаграждения и представить надлежащим образом оформленные документы.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9. Секретарь Комиссии: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lastRenderedPageBreak/>
        <w:t>Обеспечивает подготовку документов и материалов к заседанию Комиссии.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 xml:space="preserve">Проводит предварительную проверку поступивших заявлений и прилагаемых документов на соответствие требованиям, установленным </w:t>
      </w:r>
      <w:hyperlink r:id="rId20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В случае несоответствия представленных гражданином документов и содержащихся в них сведений требованиям Порядка либо представления документов не в полном объеме возвращает документы гражданину и информирует о необходимости приведения документов в соответствие с требованиями.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Ведет протоколы заседаний Комиссии.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Готовит проект распоряжения Комитета о выплате гражданам вознаграждения за добровольную сдачу оружия, боеприпасов, взрывчатых веществ и взрывных устройств и обеспечивает его согласование.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В случае принятия Комиссией решения об отказе в выплате денежного вознаграждения подготавливает уведомления гражданам с указанием причины отказа.</w:t>
      </w:r>
    </w:p>
    <w:p w:rsidR="00801DEC" w:rsidRDefault="00801DEC">
      <w:pPr>
        <w:pStyle w:val="ConsPlusNormal"/>
        <w:spacing w:before="220"/>
        <w:ind w:firstLine="540"/>
        <w:jc w:val="both"/>
      </w:pPr>
      <w:r>
        <w:t>10. Комиссия в своей деятельности подотчетна председателю Комитета правопорядка и безопасности Ленинградской области.</w:t>
      </w: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jc w:val="right"/>
        <w:outlineLvl w:val="0"/>
      </w:pPr>
      <w:r>
        <w:t>УТВЕРЖДЕН</w:t>
      </w:r>
    </w:p>
    <w:p w:rsidR="00801DEC" w:rsidRDefault="00801DEC">
      <w:pPr>
        <w:pStyle w:val="ConsPlusNormal"/>
        <w:jc w:val="right"/>
      </w:pPr>
      <w:r>
        <w:t>приказом комитета</w:t>
      </w:r>
    </w:p>
    <w:p w:rsidR="00801DEC" w:rsidRDefault="00801DEC">
      <w:pPr>
        <w:pStyle w:val="ConsPlusNormal"/>
        <w:jc w:val="right"/>
      </w:pPr>
      <w:r>
        <w:t>правопорядка и безопасности</w:t>
      </w:r>
    </w:p>
    <w:p w:rsidR="00801DEC" w:rsidRDefault="00801DEC">
      <w:pPr>
        <w:pStyle w:val="ConsPlusNormal"/>
        <w:jc w:val="right"/>
      </w:pPr>
      <w:r>
        <w:t>Ленинградской области</w:t>
      </w:r>
    </w:p>
    <w:p w:rsidR="00801DEC" w:rsidRDefault="00801DEC">
      <w:pPr>
        <w:pStyle w:val="ConsPlusNormal"/>
        <w:jc w:val="right"/>
      </w:pPr>
      <w:r>
        <w:t>от 04.04.2014 N 4</w:t>
      </w:r>
    </w:p>
    <w:p w:rsidR="00801DEC" w:rsidRDefault="00801DEC">
      <w:pPr>
        <w:pStyle w:val="ConsPlusNormal"/>
        <w:jc w:val="right"/>
      </w:pPr>
      <w:r>
        <w:t>(приложение 2)</w:t>
      </w: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Title"/>
        <w:jc w:val="center"/>
      </w:pPr>
      <w:bookmarkStart w:id="1" w:name="P79"/>
      <w:bookmarkEnd w:id="1"/>
      <w:r>
        <w:t>СОСТАВ</w:t>
      </w:r>
    </w:p>
    <w:p w:rsidR="00801DEC" w:rsidRDefault="00801DEC">
      <w:pPr>
        <w:pStyle w:val="ConsPlusTitle"/>
        <w:jc w:val="center"/>
      </w:pPr>
      <w:r>
        <w:t>КОМИССИИ ПО ВЫПЛАТЕ ГРАЖДАНАМ ДЕНЕЖНОГО ВОЗНАГРАЖДЕНИЯ</w:t>
      </w:r>
    </w:p>
    <w:p w:rsidR="00801DEC" w:rsidRDefault="00801DEC">
      <w:pPr>
        <w:pStyle w:val="ConsPlusTitle"/>
        <w:jc w:val="center"/>
      </w:pPr>
      <w:r>
        <w:t>ЗА ДОБРОВОЛЬНУЮ СДАЧУ ОРУЖИЯ, БОЕПРИПАСОВ, ВЗРЫВЧАТЫХ</w:t>
      </w:r>
    </w:p>
    <w:p w:rsidR="00801DEC" w:rsidRDefault="00801DEC">
      <w:pPr>
        <w:pStyle w:val="ConsPlusTitle"/>
        <w:jc w:val="center"/>
      </w:pPr>
      <w:r>
        <w:t>ВЕЩЕСТВ И ВЗРЫВНЫХ УСТРОЙСТВ</w:t>
      </w:r>
    </w:p>
    <w:p w:rsidR="00801DEC" w:rsidRDefault="00801D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DEC" w:rsidRDefault="00801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правопорядка и безопасности Ленинградской области</w:t>
            </w:r>
            <w:proofErr w:type="gramEnd"/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2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01.09.2016 </w:t>
            </w:r>
            <w:hyperlink r:id="rId22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22.11.2016 </w:t>
            </w:r>
            <w:hyperlink r:id="rId23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2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22.05.2019 </w:t>
            </w:r>
            <w:hyperlink r:id="rId2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25.12.2019 </w:t>
            </w:r>
            <w:hyperlink r:id="rId2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801DEC" w:rsidRDefault="00801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2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DEC" w:rsidRDefault="00801DEC"/>
        </w:tc>
      </w:tr>
    </w:tbl>
    <w:p w:rsidR="00801DEC" w:rsidRDefault="00801D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801DE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Председатель комиссии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Гнездилов</w:t>
            </w:r>
          </w:p>
          <w:p w:rsidR="00801DEC" w:rsidRDefault="00801DEC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>- 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      </w:r>
          </w:p>
        </w:tc>
      </w:tr>
      <w:tr w:rsidR="00801DE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Члены комиссии: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Иванов</w:t>
            </w:r>
          </w:p>
          <w:p w:rsidR="00801DEC" w:rsidRDefault="00801DEC">
            <w:pPr>
              <w:pStyle w:val="ConsPlusNormal"/>
            </w:pPr>
            <w:r>
              <w:t>Леонид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>- начальник отдела правопорядка и безопасности Комитета правопорядка и безопасности Ленинградской области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lastRenderedPageBreak/>
              <w:t>Савков</w:t>
            </w:r>
          </w:p>
          <w:p w:rsidR="00801DEC" w:rsidRDefault="00801DEC">
            <w:pPr>
              <w:pStyle w:val="ConsPlusNormal"/>
            </w:pPr>
            <w:r>
              <w:t>Павел Сергеевич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 xml:space="preserve">- старший инспектор отдела </w:t>
            </w:r>
            <w:proofErr w:type="gramStart"/>
            <w:r>
              <w:t>контроля за</w:t>
            </w:r>
            <w:proofErr w:type="gramEnd"/>
            <w:r>
              <w:t xml:space="preserve"> оборотом оружия Центра лицензионно-разрешительной работы Главного управления </w:t>
            </w:r>
            <w:proofErr w:type="spellStart"/>
            <w:r>
              <w:t>Росгвардии</w:t>
            </w:r>
            <w:proofErr w:type="spellEnd"/>
            <w:r>
              <w:t xml:space="preserve"> по Санкт-Петербургу и Ленинградской области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Юдин</w:t>
            </w:r>
          </w:p>
          <w:p w:rsidR="00801DEC" w:rsidRDefault="00801DEC">
            <w:pPr>
              <w:pStyle w:val="ConsPlusNormal"/>
            </w:pPr>
            <w:r>
              <w:t>Александр Павлович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>- старший инспектор по особым поручениям 2 отдела Управления организации деятельности участковых уполномоченных полиции и подразделений по делам несовершеннолетних ГУ МВД России по г. Санкт-Петербургу и Ленинградской области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Анисимова</w:t>
            </w:r>
          </w:p>
          <w:p w:rsidR="00801DEC" w:rsidRDefault="00801DEC">
            <w:pPr>
              <w:pStyle w:val="ConsPlusNormal"/>
            </w:pPr>
            <w:r>
              <w:t>Любовь Владимировна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>- ведущий специалист отдела бюджетного учета и отчетности Комитета правопорядка и безопасности Ленинградской области</w:t>
            </w:r>
          </w:p>
        </w:tc>
      </w:tr>
      <w:tr w:rsidR="00801DE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Секретарь комиссии</w:t>
            </w:r>
          </w:p>
        </w:tc>
      </w:tr>
      <w:tr w:rsidR="00801D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</w:pPr>
            <w:r>
              <w:t>Барболина</w:t>
            </w:r>
          </w:p>
          <w:p w:rsidR="00801DEC" w:rsidRDefault="00801DEC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01DEC" w:rsidRDefault="00801DEC">
            <w:pPr>
              <w:pStyle w:val="ConsPlusNormal"/>
              <w:jc w:val="both"/>
            </w:pPr>
            <w:r>
              <w:t>- консультант отдела правопорядка и безопасности Комитета правопорядка и безопасности Ленинградской области</w:t>
            </w:r>
          </w:p>
        </w:tc>
      </w:tr>
    </w:tbl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ind w:firstLine="540"/>
        <w:jc w:val="both"/>
      </w:pPr>
    </w:p>
    <w:p w:rsidR="00801DEC" w:rsidRDefault="00801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C11" w:rsidRDefault="00801DEC">
      <w:bookmarkStart w:id="2" w:name="_GoBack"/>
      <w:bookmarkEnd w:id="2"/>
    </w:p>
    <w:sectPr w:rsidR="009E6C11" w:rsidSect="006F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EC"/>
    <w:rsid w:val="00106061"/>
    <w:rsid w:val="001F0C9A"/>
    <w:rsid w:val="003C359C"/>
    <w:rsid w:val="00801DEC"/>
    <w:rsid w:val="00C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806FC086FE290FC00BB81DBB5A9BF6A95747F6F9E9B79651FE86CD72F6AAE9A852112AC6CB195451DA6DC1B683021301D2C9B8F9F8E6BPBkBK" TargetMode="External"/><Relationship Id="rId13" Type="http://schemas.openxmlformats.org/officeDocument/2006/relationships/hyperlink" Target="consultantplus://offline/ref=31D806FC086FE290FC00BB81DBB5A9BF6991777B6E969B79651FE86CD72F6AAE9A852112AC6CB195451DA6DC1B683021301D2C9B8F9F8E6BPBkBK" TargetMode="External"/><Relationship Id="rId18" Type="http://schemas.openxmlformats.org/officeDocument/2006/relationships/hyperlink" Target="consultantplus://offline/ref=31D806FC086FE290FC00BB81DBB5A9BF69937676699B9B79651FE86CD72F6AAE9A852112AC6CB094431DA6DC1B683021301D2C9B8F9F8E6BPBkBK" TargetMode="External"/><Relationship Id="rId26" Type="http://schemas.openxmlformats.org/officeDocument/2006/relationships/hyperlink" Target="consultantplus://offline/ref=31D806FC086FE290FC00BB81DBB5A9BF69907377699E9B79651FE86CD72F6AAE9A852112AC6CB195451DA6DC1B683021301D2C9B8F9F8E6BPBk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D806FC086FE290FC00BB81DBB5A9BF6A947376699B9B79651FE86CD72F6AAE9A852112AC6CB195451DA6DC1B683021301D2C9B8F9F8E6BPBkBK" TargetMode="External"/><Relationship Id="rId7" Type="http://schemas.openxmlformats.org/officeDocument/2006/relationships/hyperlink" Target="consultantplus://offline/ref=31D806FC086FE290FC00BB81DBB5A9BF6A947376699B9B79651FE86CD72F6AAE9A852112AC6CB195451DA6DC1B683021301D2C9B8F9F8E6BPBkBK" TargetMode="External"/><Relationship Id="rId12" Type="http://schemas.openxmlformats.org/officeDocument/2006/relationships/hyperlink" Target="consultantplus://offline/ref=31D806FC086FE290FC00BB81DBB5A9BF69907377699E9B79651FE86CD72F6AAE9A852112AC6CB195451DA6DC1B683021301D2C9B8F9F8E6BPBkBK" TargetMode="External"/><Relationship Id="rId17" Type="http://schemas.openxmlformats.org/officeDocument/2006/relationships/hyperlink" Target="consultantplus://offline/ref=31D806FC086FE290FC00BB81DBB5A9BF69937676699B9B79651FE86CD72F6AAE8885791EAC6DAF954908F08D5DP3kCK" TargetMode="External"/><Relationship Id="rId25" Type="http://schemas.openxmlformats.org/officeDocument/2006/relationships/hyperlink" Target="consultantplus://offline/ref=31D806FC086FE290FC00BB81DBB5A9BF699371786F9B9B79651FE86CD72F6AAE9A852112AC6CB195451DA6DC1B683021301D2C9B8F9F8E6BPBk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806FC086FE290FC00BB81DBB5A9BF69937676699B9B79651FE86CD72F6AAE9A852112AC6CB097441DA6DC1B683021301D2C9B8F9F8E6BPBkBK" TargetMode="External"/><Relationship Id="rId20" Type="http://schemas.openxmlformats.org/officeDocument/2006/relationships/hyperlink" Target="consultantplus://offline/ref=31D806FC086FE290FC00BB81DBB5A9BF69937676699B9B79651FE86CD72F6AAE9A852112AC6CB094431DA6DC1B683021301D2C9B8F9F8E6BPBkB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806FC086FE290FC00BB81DBB5A9BF6A967A7A68979B79651FE86CD72F6AAE9A852112AC6CB195451DA6DC1B683021301D2C9B8F9F8E6BPBkBK" TargetMode="External"/><Relationship Id="rId11" Type="http://schemas.openxmlformats.org/officeDocument/2006/relationships/hyperlink" Target="consultantplus://offline/ref=31D806FC086FE290FC00BB81DBB5A9BF699371786F9B9B79651FE86CD72F6AAE9A852112AC6CB195451DA6DC1B683021301D2C9B8F9F8E6BPBkBK" TargetMode="External"/><Relationship Id="rId24" Type="http://schemas.openxmlformats.org/officeDocument/2006/relationships/hyperlink" Target="consultantplus://offline/ref=31D806FC086FE290FC00BB81DBB5A9BF6A9B747A689F9B79651FE86CD72F6AAE9A852112AC6CB195471DA6DC1B683021301D2C9B8F9F8E6BPBk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D806FC086FE290FC00BB81DBB5A9BF6A9B747A689F9B79651FE86CD72F6AAE9A852112AC6CB195461DA6DC1B683021301D2C9B8F9F8E6BPBkBK" TargetMode="External"/><Relationship Id="rId23" Type="http://schemas.openxmlformats.org/officeDocument/2006/relationships/hyperlink" Target="consultantplus://offline/ref=31D806FC086FE290FC00BB81DBB5A9BF6A9A737E6C9B9B79651FE86CD72F6AAE9A852112AC6CB195451DA6DC1B683021301D2C9B8F9F8E6BPBkB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D806FC086FE290FC00BB81DBB5A9BF6A9B747A689F9B79651FE86CD72F6AAE9A852112AC6CB195451DA6DC1B683021301D2C9B8F9F8E6BPBkBK" TargetMode="External"/><Relationship Id="rId19" Type="http://schemas.openxmlformats.org/officeDocument/2006/relationships/hyperlink" Target="consultantplus://offline/ref=31D806FC086FE290FC00BB81DBB5A9BF69937676699B9B79651FE86CD72F6AAE9A852112AC6CB097401DA6DC1B683021301D2C9B8F9F8E6BPB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806FC086FE290FC00BB81DBB5A9BF6A9A737E6C9B9B79651FE86CD72F6AAE9A852112AC6CB195451DA6DC1B683021301D2C9B8F9F8E6BPBkBK" TargetMode="External"/><Relationship Id="rId14" Type="http://schemas.openxmlformats.org/officeDocument/2006/relationships/hyperlink" Target="consultantplus://offline/ref=31D806FC086FE290FC00BB81DBB5A9BF69937676699B9B79651FE86CD72F6AAE9A852112AC6CB197441DA6DC1B683021301D2C9B8F9F8E6BPBkBK" TargetMode="External"/><Relationship Id="rId22" Type="http://schemas.openxmlformats.org/officeDocument/2006/relationships/hyperlink" Target="consultantplus://offline/ref=31D806FC086FE290FC00BB81DBB5A9BF6A95747F6F9E9B79651FE86CD72F6AAE9A852112AC6CB194421DA6DC1B683021301D2C9B8F9F8E6BPBkBK" TargetMode="External"/><Relationship Id="rId27" Type="http://schemas.openxmlformats.org/officeDocument/2006/relationships/hyperlink" Target="consultantplus://offline/ref=31D806FC086FE290FC00BB81DBB5A9BF6991777B6E969B79651FE86CD72F6AAE9A852112AC6CB195451DA6DC1B683021301D2C9B8F9F8E6BPB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Барболина</dc:creator>
  <cp:lastModifiedBy>Наталья Викторовна Барболина</cp:lastModifiedBy>
  <cp:revision>1</cp:revision>
  <dcterms:created xsi:type="dcterms:W3CDTF">2021-09-01T10:36:00Z</dcterms:created>
  <dcterms:modified xsi:type="dcterms:W3CDTF">2021-09-01T10:37:00Z</dcterms:modified>
</cp:coreProperties>
</file>