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E3" w:rsidRDefault="00CB3DE3">
      <w:pPr>
        <w:pStyle w:val="ConsPlusNormal"/>
        <w:outlineLvl w:val="0"/>
      </w:pPr>
      <w:bookmarkStart w:id="0" w:name="_GoBack"/>
      <w:bookmarkEnd w:id="0"/>
    </w:p>
    <w:p w:rsidR="00CB3DE3" w:rsidRDefault="00CB3DE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B3DE3" w:rsidRDefault="00CB3DE3">
      <w:pPr>
        <w:pStyle w:val="ConsPlusTitle"/>
        <w:jc w:val="center"/>
      </w:pPr>
    </w:p>
    <w:p w:rsidR="00CB3DE3" w:rsidRDefault="00CB3DE3">
      <w:pPr>
        <w:pStyle w:val="ConsPlusTitle"/>
        <w:jc w:val="center"/>
      </w:pPr>
      <w:r>
        <w:t>ПОСТАНОВЛЕНИЕ</w:t>
      </w:r>
    </w:p>
    <w:p w:rsidR="00CB3DE3" w:rsidRDefault="00CB3DE3">
      <w:pPr>
        <w:pStyle w:val="ConsPlusTitle"/>
        <w:jc w:val="center"/>
      </w:pPr>
      <w:r>
        <w:t>от 11 июля 2018 г. N 241</w:t>
      </w:r>
    </w:p>
    <w:p w:rsidR="00CB3DE3" w:rsidRDefault="00CB3DE3">
      <w:pPr>
        <w:pStyle w:val="ConsPlusTitle"/>
        <w:jc w:val="center"/>
      </w:pPr>
    </w:p>
    <w:p w:rsidR="00CB3DE3" w:rsidRDefault="00CB3DE3">
      <w:pPr>
        <w:pStyle w:val="ConsPlusTitle"/>
        <w:jc w:val="center"/>
      </w:pPr>
      <w:r>
        <w:t>ОБ УТВЕРЖДЕНИИ ПОРЯДКА ОПРЕДЕЛЕНИЯ ОБЪЕМА</w:t>
      </w:r>
    </w:p>
    <w:p w:rsidR="00CB3DE3" w:rsidRDefault="00CB3DE3">
      <w:pPr>
        <w:pStyle w:val="ConsPlusTitle"/>
        <w:jc w:val="center"/>
      </w:pPr>
      <w:r>
        <w:t>И ПРЕДОСТАВЛЕНИЯ СУБСИДИЙ ИЗ ОБЛАСТНОГО БЮДЖЕТА</w:t>
      </w:r>
    </w:p>
    <w:p w:rsidR="00CB3DE3" w:rsidRDefault="00CB3DE3">
      <w:pPr>
        <w:pStyle w:val="ConsPlusTitle"/>
        <w:jc w:val="center"/>
      </w:pPr>
      <w:r>
        <w:t>ЛЕНИНГРАДСКОЙ ОБЛАСТИ ОБЩЕСТВЕННЫМ ОБЪЕДИНЕНИЯМ ПОЖАРНОЙ</w:t>
      </w:r>
    </w:p>
    <w:p w:rsidR="00CB3DE3" w:rsidRDefault="00CB3DE3">
      <w:pPr>
        <w:pStyle w:val="ConsPlusTitle"/>
        <w:jc w:val="center"/>
      </w:pPr>
      <w:r>
        <w:t xml:space="preserve">ОХРАНЫ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CB3DE3" w:rsidRDefault="00CB3DE3">
      <w:pPr>
        <w:pStyle w:val="ConsPlusTitle"/>
        <w:jc w:val="center"/>
      </w:pPr>
      <w:r>
        <w:t>ПОСТАНОВЛЕНИЙ ПРАВИТЕЛЬСТВА ЛЕНИНГРАДСКОЙ ОБЛАСТИ</w:t>
      </w:r>
    </w:p>
    <w:p w:rsidR="00CB3DE3" w:rsidRDefault="00CB3DE3">
      <w:pPr>
        <w:pStyle w:val="ConsPlusTitle"/>
        <w:jc w:val="center"/>
      </w:pPr>
      <w:r>
        <w:t>ОТ 30 ИЮНЯ 2014 ГОДА N 271</w:t>
      </w:r>
      <w:proofErr w:type="gramStart"/>
      <w:r>
        <w:t xml:space="preserve"> И</w:t>
      </w:r>
      <w:proofErr w:type="gramEnd"/>
      <w:r>
        <w:t xml:space="preserve"> ОТ 19 ОКТЯБРЯ 2015 ГОДА N 401</w:t>
      </w:r>
    </w:p>
    <w:p w:rsidR="00CB3DE3" w:rsidRDefault="00CB3DE3">
      <w:pPr>
        <w:pStyle w:val="ConsPlusNormal"/>
        <w:jc w:val="center"/>
      </w:pPr>
    </w:p>
    <w:p w:rsidR="00CB3DE3" w:rsidRDefault="00CB3DE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мая 2017 года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7" w:history="1">
        <w:r>
          <w:rPr>
            <w:color w:val="0000FF"/>
          </w:rPr>
          <w:t>статьями 3</w:t>
        </w:r>
      </w:hyperlink>
      <w:r>
        <w:t xml:space="preserve"> и </w:t>
      </w:r>
      <w:hyperlink r:id="rId8" w:history="1">
        <w:r>
          <w:rPr>
            <w:color w:val="0000FF"/>
          </w:rPr>
          <w:t>5</w:t>
        </w:r>
      </w:hyperlink>
      <w:r>
        <w:t xml:space="preserve"> областного закона от 18 октября 2011 года N 81-оз "О добровольной пожарной охране Ленинградской</w:t>
      </w:r>
      <w:proofErr w:type="gramEnd"/>
      <w:r>
        <w:t xml:space="preserve"> области", в целях реализации </w:t>
      </w:r>
      <w:hyperlink r:id="rId9" w:history="1">
        <w:r>
          <w:rPr>
            <w:color w:val="0000FF"/>
          </w:rPr>
          <w:t>подпрограммы</w:t>
        </w:r>
      </w:hyperlink>
      <w:r>
        <w:t xml:space="preserve">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и общественной безопасности" государственной программы Ленинградской области "Безопасность Ленинградской области", утвержденной постановлением Правительства Ленинградской области от 14 ноября 2013 года N 396, Правительство Ленинградской области постановляет:</w:t>
      </w:r>
    </w:p>
    <w:p w:rsidR="00CB3DE3" w:rsidRDefault="00CB3DE3">
      <w:pPr>
        <w:pStyle w:val="ConsPlusNormal"/>
        <w:ind w:firstLine="540"/>
        <w:jc w:val="both"/>
      </w:pPr>
    </w:p>
    <w:p w:rsidR="00CB3DE3" w:rsidRDefault="00CB3DE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из областного бюджета Ленинградской области общественным объединениям пожарной охраны Ленинградской области.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B3DE3" w:rsidRDefault="00CB3DE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2014 года N 271 "Об утверждении Порядка определения объема и предоставления субсидий из областного бюджета Ленинградской области общественным объединениям пожарной охраны в Ленинградской области";</w:t>
      </w:r>
    </w:p>
    <w:p w:rsidR="00CB3DE3" w:rsidRDefault="00CB3DE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октября 2015 года N 401 "О внесении изменений в постановление Правительства Ленинградской области от 30 июня 2014 года N 271 "Об утверждении Порядка определения объема и предоставления субсидий из областного бюджета Ленинградской области общественным объединениям пожарной охраны в Ленинградской области".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безопасности.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вступления в силу областного закона об областном бюджете Ленинградской области, предусматривающего средства областного бюджета Ленинградской области на реализацию настоящего постановления.</w:t>
      </w:r>
    </w:p>
    <w:p w:rsidR="00CB3DE3" w:rsidRDefault="00CB3DE3">
      <w:pPr>
        <w:pStyle w:val="ConsPlusNormal"/>
        <w:ind w:firstLine="540"/>
        <w:jc w:val="both"/>
      </w:pPr>
    </w:p>
    <w:p w:rsidR="00CB3DE3" w:rsidRDefault="00CB3DE3">
      <w:pPr>
        <w:pStyle w:val="ConsPlusNormal"/>
        <w:jc w:val="right"/>
      </w:pPr>
      <w:r>
        <w:t>Губернатор</w:t>
      </w:r>
    </w:p>
    <w:p w:rsidR="00CB3DE3" w:rsidRDefault="00CB3DE3">
      <w:pPr>
        <w:pStyle w:val="ConsPlusNormal"/>
        <w:jc w:val="right"/>
      </w:pPr>
      <w:r>
        <w:t>Ленинградской области</w:t>
      </w:r>
    </w:p>
    <w:p w:rsidR="00CB3DE3" w:rsidRDefault="00CB3DE3">
      <w:pPr>
        <w:pStyle w:val="ConsPlusNormal"/>
        <w:jc w:val="right"/>
      </w:pPr>
      <w:r>
        <w:t>А.Дрозденко</w:t>
      </w:r>
    </w:p>
    <w:p w:rsidR="00CB3DE3" w:rsidRDefault="00CB3DE3">
      <w:pPr>
        <w:pStyle w:val="ConsPlusNormal"/>
        <w:jc w:val="right"/>
      </w:pPr>
    </w:p>
    <w:p w:rsidR="00CB3DE3" w:rsidRDefault="00CB3DE3">
      <w:pPr>
        <w:pStyle w:val="ConsPlusNormal"/>
        <w:jc w:val="right"/>
      </w:pPr>
    </w:p>
    <w:p w:rsidR="00CB3DE3" w:rsidRDefault="00CB3DE3">
      <w:pPr>
        <w:pStyle w:val="ConsPlusNormal"/>
        <w:jc w:val="right"/>
      </w:pPr>
    </w:p>
    <w:p w:rsidR="00CB3DE3" w:rsidRDefault="00CB3DE3">
      <w:pPr>
        <w:pStyle w:val="ConsPlusNormal"/>
        <w:jc w:val="right"/>
      </w:pPr>
    </w:p>
    <w:p w:rsidR="00CB3DE3" w:rsidRDefault="00CB3DE3">
      <w:pPr>
        <w:pStyle w:val="ConsPlusNormal"/>
        <w:jc w:val="right"/>
      </w:pPr>
    </w:p>
    <w:p w:rsidR="00CB3DE3" w:rsidRDefault="00CB3DE3">
      <w:pPr>
        <w:pStyle w:val="ConsPlusNormal"/>
        <w:jc w:val="right"/>
        <w:outlineLvl w:val="0"/>
      </w:pPr>
      <w:r>
        <w:t>УТВЕРЖДЕН</w:t>
      </w:r>
    </w:p>
    <w:p w:rsidR="00CB3DE3" w:rsidRDefault="00CB3DE3">
      <w:pPr>
        <w:pStyle w:val="ConsPlusNormal"/>
        <w:jc w:val="right"/>
      </w:pPr>
      <w:r>
        <w:t>постановлением Правительства</w:t>
      </w:r>
    </w:p>
    <w:p w:rsidR="00CB3DE3" w:rsidRDefault="00CB3DE3">
      <w:pPr>
        <w:pStyle w:val="ConsPlusNormal"/>
        <w:jc w:val="right"/>
      </w:pPr>
      <w:r>
        <w:t>Ленинградской области</w:t>
      </w:r>
    </w:p>
    <w:p w:rsidR="00CB3DE3" w:rsidRDefault="00CB3DE3">
      <w:pPr>
        <w:pStyle w:val="ConsPlusNormal"/>
        <w:jc w:val="right"/>
      </w:pPr>
      <w:r>
        <w:t>от 11.07.2018 N 241</w:t>
      </w:r>
    </w:p>
    <w:p w:rsidR="00CB3DE3" w:rsidRDefault="00CB3DE3">
      <w:pPr>
        <w:pStyle w:val="ConsPlusNormal"/>
        <w:jc w:val="right"/>
      </w:pPr>
      <w:r>
        <w:t>(приложение)</w:t>
      </w:r>
    </w:p>
    <w:p w:rsidR="00CB3DE3" w:rsidRDefault="00CB3DE3">
      <w:pPr>
        <w:pStyle w:val="ConsPlusNormal"/>
        <w:jc w:val="right"/>
      </w:pPr>
    </w:p>
    <w:p w:rsidR="00CB3DE3" w:rsidRDefault="00CB3DE3">
      <w:pPr>
        <w:pStyle w:val="ConsPlusTitle"/>
        <w:jc w:val="center"/>
      </w:pPr>
      <w:bookmarkStart w:id="1" w:name="P36"/>
      <w:bookmarkEnd w:id="1"/>
      <w:r>
        <w:t>ПОРЯДОК</w:t>
      </w:r>
    </w:p>
    <w:p w:rsidR="00CB3DE3" w:rsidRDefault="00CB3DE3">
      <w:pPr>
        <w:pStyle w:val="ConsPlusTitle"/>
        <w:jc w:val="center"/>
      </w:pPr>
      <w:r>
        <w:t xml:space="preserve">ОПРЕДЕЛЕНИЯ ОБЪЕМА И ПРЕДОСТАВЛЕНИЯ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CB3DE3" w:rsidRDefault="00CB3DE3">
      <w:pPr>
        <w:pStyle w:val="ConsPlusTitle"/>
        <w:jc w:val="center"/>
      </w:pPr>
      <w:r>
        <w:t>БЮДЖЕТА ЛЕНИНГРАДСКОЙ ОБЛАСТИ ОБЩЕСТВЕННЫМ ОБЪЕДИНЕНИЯМ</w:t>
      </w:r>
    </w:p>
    <w:p w:rsidR="00CB3DE3" w:rsidRDefault="00CB3DE3">
      <w:pPr>
        <w:pStyle w:val="ConsPlusTitle"/>
        <w:jc w:val="center"/>
      </w:pPr>
      <w:r>
        <w:t>ПОЖАРНОЙ ОХРАНЫ ЛЕНИНГРАДСКОЙ ОБЛАСТИ</w:t>
      </w:r>
    </w:p>
    <w:p w:rsidR="00CB3DE3" w:rsidRDefault="00CB3DE3">
      <w:pPr>
        <w:pStyle w:val="ConsPlusNormal"/>
        <w:jc w:val="center"/>
      </w:pPr>
    </w:p>
    <w:p w:rsidR="00CB3DE3" w:rsidRDefault="00CB3DE3">
      <w:pPr>
        <w:pStyle w:val="ConsPlusNormal"/>
        <w:jc w:val="center"/>
        <w:outlineLvl w:val="1"/>
      </w:pPr>
      <w:r>
        <w:t>1. Общие положения</w:t>
      </w:r>
    </w:p>
    <w:p w:rsidR="00CB3DE3" w:rsidRDefault="00CB3DE3">
      <w:pPr>
        <w:pStyle w:val="ConsPlusNormal"/>
        <w:jc w:val="center"/>
      </w:pPr>
    </w:p>
    <w:p w:rsidR="00CB3DE3" w:rsidRDefault="00CB3DE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правила определения объема, цели, условия и порядок предоставления субсидий из областного бюджета Ленинградской области (далее - областной бюджет) общественным объединениям пожарной охраны Ленинградской области в рамках основного </w:t>
      </w:r>
      <w:hyperlink r:id="rId12" w:history="1">
        <w:r>
          <w:rPr>
            <w:color w:val="0000FF"/>
          </w:rPr>
          <w:t>мероприятия</w:t>
        </w:r>
      </w:hyperlink>
      <w:r>
        <w:t xml:space="preserve"> "Обеспечение и поддержание в постоянной готовности системы пожарной безопасности" подпрограммы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и</w:t>
      </w:r>
      <w:proofErr w:type="gramEnd"/>
      <w:r>
        <w:t xml:space="preserve"> общественной безопасности" государственной программы Ленинградской области "Безопасность Ленинградской области", утвержденной постановлением Правительства Ленинградской области от 14 ноября 2013 года N 396 (далее - субсидии).</w:t>
      </w:r>
    </w:p>
    <w:p w:rsidR="00CB3DE3" w:rsidRDefault="00CB3DE3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1.2. Субсидии предоставляются в целях финансового обеспечения затрат на реализацию мероприятий, направленных на участие в профилактике </w:t>
      </w:r>
      <w:proofErr w:type="gramStart"/>
      <w:r>
        <w:t>и(</w:t>
      </w:r>
      <w:proofErr w:type="gramEnd"/>
      <w:r>
        <w:t>или) тушении пожаров и проведении аварийно-спасательных работ на территории Ленинградской области.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 xml:space="preserve">1.3. Субсидии предоставляются в пределах бюджетных ассигнований, утвержденных в сводной бюджетной росписи областного бюджета на </w:t>
      </w:r>
      <w:proofErr w:type="gramStart"/>
      <w:r>
        <w:t>соответствующий</w:t>
      </w:r>
      <w:proofErr w:type="gramEnd"/>
      <w:r>
        <w:t xml:space="preserve"> финансовый год Комитету правопорядка и безопасности Ленинградской области (далее - Комитет) как главному распорядителю бюджетных средств, и доведенных лимитов бюджетных обязательств на текущий финансовый год.</w:t>
      </w:r>
    </w:p>
    <w:p w:rsidR="00CB3DE3" w:rsidRDefault="00CB3DE3">
      <w:pPr>
        <w:pStyle w:val="ConsPlusNormal"/>
        <w:spacing w:before="220"/>
        <w:ind w:firstLine="540"/>
        <w:jc w:val="both"/>
      </w:pPr>
      <w:bookmarkStart w:id="3" w:name="P46"/>
      <w:bookmarkEnd w:id="3"/>
      <w:r>
        <w:t>1.4. Субсидии предоставляются получателям субсидий, относящимся к категории общественных объединений пожарной охраны Ленинградской области (далее - общественное объединение, получатель субсидии), отвечающим одновременно следующим критериям: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получатель субсидии зарегистрирован в качестве юридического лица в порядке, установленном законодательством Российской Федерации;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получатель субсидии состоит на налоговом учете в территориальном налоговом органе Ленинградской области;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получатель субсидии включен в реестр общественных объединений пожарной охраны федерального органа исполнительной власти, уполномоченного на решение задач в области пожарной безопасности;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 xml:space="preserve">получатель субсидии включен в план привлечения сил и средств подразделений пожарной охраны, гарнизонов пожарной охраны для тушения пожаров </w:t>
      </w:r>
      <w:proofErr w:type="gramStart"/>
      <w:r>
        <w:t>и(</w:t>
      </w:r>
      <w:proofErr w:type="gramEnd"/>
      <w:r>
        <w:t>или) в расписание выездов подразделений пожарной охраны, гарнизонов пожарной охраны для тушения пожаров на обслуживаемой территории.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lastRenderedPageBreak/>
        <w:t>1.5. Понятия и термины, используемые в настоящем Порядке, применяются в значениях, определенных действующим законодательством.</w:t>
      </w:r>
    </w:p>
    <w:p w:rsidR="00CB3DE3" w:rsidRDefault="00CB3DE3">
      <w:pPr>
        <w:pStyle w:val="ConsPlusNormal"/>
        <w:ind w:firstLine="540"/>
        <w:jc w:val="both"/>
      </w:pPr>
    </w:p>
    <w:p w:rsidR="00CB3DE3" w:rsidRDefault="00CB3DE3">
      <w:pPr>
        <w:pStyle w:val="ConsPlusNormal"/>
        <w:jc w:val="center"/>
        <w:outlineLvl w:val="1"/>
      </w:pPr>
      <w:r>
        <w:t>2. Условия и порядок предоставления субсидий</w:t>
      </w:r>
    </w:p>
    <w:p w:rsidR="00CB3DE3" w:rsidRDefault="00CB3DE3">
      <w:pPr>
        <w:pStyle w:val="ConsPlusNormal"/>
        <w:jc w:val="center"/>
      </w:pPr>
    </w:p>
    <w:p w:rsidR="00CB3DE3" w:rsidRDefault="00CB3DE3">
      <w:pPr>
        <w:pStyle w:val="ConsPlusNormal"/>
        <w:ind w:firstLine="540"/>
        <w:jc w:val="both"/>
      </w:pPr>
      <w:bookmarkStart w:id="4" w:name="P55"/>
      <w:bookmarkEnd w:id="4"/>
      <w:r>
        <w:t>2.1. Субсидии предоставляются при соблюдении следующих условий: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 xml:space="preserve">1) соответствие получателя субсидии категориям и критериям, предусмотренным </w:t>
      </w:r>
      <w:hyperlink w:anchor="P46" w:history="1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2)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 xml:space="preserve">отсутствие 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нормативными правовыми актами, и иной просроченной задолженности перед областным бюджетом;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отсутствие просроченной задолженности по заработной плате;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отсутствие факта нахождения в процессе реорганизации, ликвидации, банкротства;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отсутствие факта приостановления деятельности в порядке и по основаниям, предусмотренным действующим законодательством Российской Федерации;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 xml:space="preserve">получатель субсидии не должен получать средства из областного бюджета на основании иных нормативных актов на цели, установленные </w:t>
      </w:r>
      <w:hyperlink w:anchor="P44" w:history="1">
        <w:r>
          <w:rPr>
            <w:color w:val="0000FF"/>
          </w:rPr>
          <w:t>пунктом 1.2</w:t>
        </w:r>
      </w:hyperlink>
      <w:r>
        <w:t xml:space="preserve"> настоящего Порядка;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отсутствие информации о нарушениях, допущенных получателем субсидии, в том числе о нецелевом использовании предоставленных средств;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 xml:space="preserve">3) заключение между Комитетом и получателем субсидии соглашения в сроки, определенные </w:t>
      </w:r>
      <w:hyperlink w:anchor="P102" w:history="1">
        <w:r>
          <w:rPr>
            <w:color w:val="0000FF"/>
          </w:rPr>
          <w:t>пунктом 2.7</w:t>
        </w:r>
      </w:hyperlink>
      <w:r>
        <w:t xml:space="preserve"> настоящего Порядка, в соответствии с типовой формой, установленной Комитетом финансов Ленинградской области;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4) представление получателем субсидии документов, предусмотренных пунктом 2.2 настоящего Порядка;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5) согласие получателя субсидии на осуществление Комитетом и уполномоченным органом государственного финансового контроля Ленинградской области проверок соблюдения получателями субсидий условий, целей и порядка предоставления субсидий.</w:t>
      </w:r>
    </w:p>
    <w:p w:rsidR="00CB3DE3" w:rsidRDefault="00CB3DE3">
      <w:pPr>
        <w:pStyle w:val="ConsPlusNormal"/>
        <w:spacing w:before="220"/>
        <w:ind w:firstLine="540"/>
        <w:jc w:val="both"/>
      </w:pPr>
      <w:bookmarkStart w:id="5" w:name="P69"/>
      <w:bookmarkEnd w:id="5"/>
      <w:r>
        <w:t xml:space="preserve">2.2. Для получения субсидии общественное объединение не позднее 1 апреля текущего </w:t>
      </w:r>
      <w:r>
        <w:lastRenderedPageBreak/>
        <w:t>финансового года представляет в Комитет заявку на предоставление субсидии по форме, утвержденной правовым актом Комитета (далее - заявка), с приложением следующих документов: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анкета по форме, утвержденной правовым актом Комитета, подписанная руководителем и скрепленная печатью общественного объединения (при наличии);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 xml:space="preserve">смета расходов на </w:t>
      </w:r>
      <w:proofErr w:type="gramStart"/>
      <w:r>
        <w:t>соответствующий</w:t>
      </w:r>
      <w:proofErr w:type="gramEnd"/>
      <w:r>
        <w:t xml:space="preserve"> финансовый год на планируемые расходы, предусмотренные </w:t>
      </w:r>
      <w:hyperlink w:anchor="P93" w:history="1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устав (положение) общественного объединения;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ее копия, выданная общественному объединению не ранее чем за три месяца до представления в Комитет;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свидетельство о постановке на учет в налоговом органе;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выписка из плана привлечения сил и средств подразделений пожарной охраны, гарнизонов пожарной охраны для тушения пожаров на территории Ленинградской области или из расписания выездов подразделений пожарной охраны, гарнизонов пожарной охраны для тушения пожаров на обслуживаемой территории;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справка о состоянии расчетов по налогам и сборам, выдаваемая налоговым органом по месту регистрации общественного объединения, по состоянию не ранее чем на первое число месяца подачи заявки;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справка об отсутствии просроченной задолженности по заработной плате;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справка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актами, и иной просроченной задолженности перед областным бюджетом;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справка о банковских реквизитах получателя субсидии с указанием расчетного счета для перечисления субсидии;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выписка из реестра общественных объединений пожарной охраны.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В случае представления копий указанных документов, не заверенных в установленном порядке, вместе с заявкой представляются оригиналы документов. После сверки документов оригиналы документов возвращаются общественному объединению.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Ответственность за своевременность, полноту и достоверность представляемых документов и сведений возлагается на получателя субсидии.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2.3. Заявки регистрируются в соответствующем журнале в день поступления в Комитет.</w:t>
      </w:r>
    </w:p>
    <w:p w:rsidR="00CB3DE3" w:rsidRDefault="00CB3DE3">
      <w:pPr>
        <w:pStyle w:val="ConsPlusNormal"/>
        <w:spacing w:before="220"/>
        <w:ind w:firstLine="540"/>
        <w:jc w:val="both"/>
      </w:pPr>
      <w:bookmarkStart w:id="6" w:name="P84"/>
      <w:bookmarkEnd w:id="6"/>
      <w:r>
        <w:t xml:space="preserve">2.4. Комитет в течение 10 рабочих дней со дня окончания срока приема заявок, предусмотренного </w:t>
      </w:r>
      <w:hyperlink w:anchor="P69" w:history="1">
        <w:r>
          <w:rPr>
            <w:color w:val="0000FF"/>
          </w:rPr>
          <w:t>пунктом 2.2</w:t>
        </w:r>
      </w:hyperlink>
      <w:r>
        <w:t xml:space="preserve"> настоящего Порядка, рассматривает представленные в соответствии с настоящим Порядком заявки и документы, выполняет проверку соответствия получателя субсидии установленным </w:t>
      </w:r>
      <w:hyperlink w:anchor="P46" w:history="1">
        <w:r>
          <w:rPr>
            <w:color w:val="0000FF"/>
          </w:rPr>
          <w:t>пунктом 1.4</w:t>
        </w:r>
      </w:hyperlink>
      <w:r>
        <w:t xml:space="preserve"> настоящего Порядка категориям и критериям отбора, а также условиям, предусмотренным </w:t>
      </w:r>
      <w:hyperlink w:anchor="P55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При наличии оснований для отказа в предоставлении субсидии, предусмотренных пунктом 2.5 настоящего Порядка, Комитет не позднее пяти рабочих дней со дня окончания срока рассмотрения заявок, установленного абзацем первым пункта 2.4 настоящего Порядка, уведомляет общественное объединение о принятом решении в письменном виде с указанием причин отказа.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lastRenderedPageBreak/>
        <w:t xml:space="preserve">В случае отсутствия оснований для отказа в предоставлении субсидии, предусмотренных пунктом 2.5 настоящего Порядка, Комитет в течение пяти рабочих дней со дня окончания срока рассмотрения заявок, предусмотренного </w:t>
      </w:r>
      <w:hyperlink w:anchor="P84" w:history="1">
        <w:r>
          <w:rPr>
            <w:color w:val="0000FF"/>
          </w:rPr>
          <w:t>абзацем первым пункта 2.4</w:t>
        </w:r>
      </w:hyperlink>
      <w:r>
        <w:t xml:space="preserve"> настоящего Порядка, издает правовой акт с указанием получателей субсидий и размеров предоставляемых им субсидий.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2.5. Основаниями для отказа в предоставлении субсидии являются: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требованиям, определенным </w:t>
      </w:r>
      <w:hyperlink w:anchor="P69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представленных документах;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 xml:space="preserve">несоответствие получателя субсидии категориям и критериям, установленным </w:t>
      </w:r>
      <w:hyperlink w:anchor="P46" w:history="1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 xml:space="preserve">несоответствие получателя субсидии условиям, установленным </w:t>
      </w:r>
      <w:hyperlink w:anchor="P55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 xml:space="preserve">непредставление документов в срок, установленный </w:t>
      </w:r>
      <w:hyperlink w:anchor="P69" w:history="1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CB3DE3" w:rsidRDefault="00CB3DE3">
      <w:pPr>
        <w:pStyle w:val="ConsPlusNormal"/>
        <w:spacing w:before="220"/>
        <w:ind w:firstLine="540"/>
        <w:jc w:val="both"/>
      </w:pPr>
      <w:bookmarkStart w:id="7" w:name="P93"/>
      <w:bookmarkEnd w:id="7"/>
      <w:r>
        <w:t xml:space="preserve">2.6. Размер субсидии определяется пропорционально исходя из количества получателей субсидий, сметы планируемых расходов на реализацию мероприятий, направленных на участие в профилактике </w:t>
      </w:r>
      <w:proofErr w:type="gramStart"/>
      <w:r>
        <w:t>и(</w:t>
      </w:r>
      <w:proofErr w:type="gramEnd"/>
      <w:r>
        <w:t>или) тушении пожаров, проведении аварийно-спасательных работ на территории Ленинградской области, в пределах бюджетных ассигнований, утвержденных Комитету в сводной бюджетной росписи областного бюджета на соответствующий финансовый год.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Размер предоставляемой субсидии может быть уменьшен в случае уменьшения Комитету как получателю средств областного бюджета ранее доведенных лимитов бюджетных обязательств на указанные цели.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 xml:space="preserve">Субсидии предоставляются получателю субсидии в целях финансового обеспечения планируемых расходов </w:t>
      </w:r>
      <w:proofErr w:type="gramStart"/>
      <w:r>
        <w:t>на</w:t>
      </w:r>
      <w:proofErr w:type="gramEnd"/>
      <w:r>
        <w:t>: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горюче-смазочные материалы в связи с участием в тушении пожаров и проведении аварийно-спасательных работ на территории Ленинградской области;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проведение медицинского обследования состояния здоровья работников (кандидатов) добровольной пожарной охраны;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 xml:space="preserve">оплату </w:t>
      </w:r>
      <w:proofErr w:type="gramStart"/>
      <w:r>
        <w:t>коммунальных</w:t>
      </w:r>
      <w:proofErr w:type="gramEnd"/>
      <w:r>
        <w:t xml:space="preserve"> услуг;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личное страхование работников добровольной пожарной охраны;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приобретение средств индивидуальной защиты пожарных и снаряжения пожарных;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материальное стимулирование деятельности добровольных пожарных.</w:t>
      </w:r>
    </w:p>
    <w:p w:rsidR="00CB3DE3" w:rsidRDefault="00CB3DE3">
      <w:pPr>
        <w:pStyle w:val="ConsPlusNormal"/>
        <w:spacing w:before="220"/>
        <w:ind w:firstLine="540"/>
        <w:jc w:val="both"/>
      </w:pPr>
      <w:bookmarkStart w:id="8" w:name="P102"/>
      <w:bookmarkEnd w:id="8"/>
      <w:r>
        <w:t>2.7. В течение 30 календарных дней с даты издания правового акта Комитет заключает с получателем субсидии соглашение.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2.8. Формирование заявки на перечисление субсидий осуществляется Комитетом в течение 10 рабочих дней, следующих за датой заключения соглашения.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 xml:space="preserve">2.9. Перечисление субсидий осуществляется Комитетом финансов Ленинградской области на основании распорядительных заявок на расход, сформированных Комитетом, на расчетные счета, открытые получателям субсидий в учреждениях Центрального банка Российской </w:t>
      </w:r>
      <w:r>
        <w:lastRenderedPageBreak/>
        <w:t>Федерации или кредитных организациях, в течение 10 рабочих дней с даты получения распорядительной заявки на расход.</w:t>
      </w:r>
    </w:p>
    <w:p w:rsidR="00CB3DE3" w:rsidRDefault="00CB3DE3">
      <w:pPr>
        <w:pStyle w:val="ConsPlusNormal"/>
        <w:spacing w:before="220"/>
        <w:ind w:firstLine="540"/>
        <w:jc w:val="both"/>
      </w:pPr>
      <w:bookmarkStart w:id="9" w:name="P105"/>
      <w:bookmarkEnd w:id="9"/>
      <w:r>
        <w:t>2.10. Показателем результативности использования субсидий является количество случаев привлечения работников общественного объединения для тушения пожаров и проведения связанных с тушением пожаров аварийно-спасательных работ на территории Ленинградской области.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Значения целевых показателей результативности использования субсидий устанавливаются Комитетом в соглашении.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2.11. Не использованные в отчетном финансовом году остатки субсидии подлежат возврату получателем субсидии в областной бюджет в текущем финансовом году в установленный соглашением срок.</w:t>
      </w:r>
    </w:p>
    <w:p w:rsidR="00CB3DE3" w:rsidRDefault="00CB3DE3">
      <w:pPr>
        <w:pStyle w:val="ConsPlusNormal"/>
        <w:ind w:firstLine="540"/>
        <w:jc w:val="both"/>
      </w:pPr>
    </w:p>
    <w:p w:rsidR="00CB3DE3" w:rsidRDefault="00CB3DE3">
      <w:pPr>
        <w:pStyle w:val="ConsPlusNormal"/>
        <w:jc w:val="center"/>
        <w:outlineLvl w:val="1"/>
      </w:pPr>
      <w:r>
        <w:t>3. Требования к отчетности и осуществлению контроля</w:t>
      </w:r>
    </w:p>
    <w:p w:rsidR="00CB3DE3" w:rsidRDefault="00CB3DE3">
      <w:pPr>
        <w:pStyle w:val="ConsPlusNormal"/>
        <w:jc w:val="center"/>
      </w:pPr>
      <w:r>
        <w:t>за соблюдением условий, целей и порядка</w:t>
      </w:r>
    </w:p>
    <w:p w:rsidR="00CB3DE3" w:rsidRDefault="00CB3DE3">
      <w:pPr>
        <w:pStyle w:val="ConsPlusNormal"/>
        <w:jc w:val="center"/>
      </w:pPr>
      <w:r>
        <w:t>предоставления субсидий</w:t>
      </w:r>
    </w:p>
    <w:p w:rsidR="00CB3DE3" w:rsidRDefault="00CB3DE3">
      <w:pPr>
        <w:pStyle w:val="ConsPlusNormal"/>
        <w:jc w:val="center"/>
      </w:pPr>
    </w:p>
    <w:p w:rsidR="00CB3DE3" w:rsidRDefault="00CB3DE3">
      <w:pPr>
        <w:pStyle w:val="ConsPlusNormal"/>
        <w:ind w:firstLine="540"/>
        <w:jc w:val="both"/>
      </w:pPr>
      <w:r>
        <w:t xml:space="preserve">3.1. Форма и сроки представления получателем субсидии отчетности о достижении показателей результативности использования субсидий, указанных в </w:t>
      </w:r>
      <w:hyperlink w:anchor="P105" w:history="1">
        <w:r>
          <w:rPr>
            <w:color w:val="0000FF"/>
          </w:rPr>
          <w:t>пункте 2.10</w:t>
        </w:r>
      </w:hyperlink>
      <w:r>
        <w:t xml:space="preserve"> настоящего Порядка, определяются соглашением.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3.2. Проверка соблюдения получателями субсидий условий, целей и порядка предоставления субсидий осуществляется Комитетом и уполномоченным органом государственного финансового контроля Ленинградской области.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В случае недостижения получателем субсидии показателей результативности использования субсидий, указанных в </w:t>
      </w:r>
      <w:hyperlink w:anchor="P105" w:history="1">
        <w:r>
          <w:rPr>
            <w:color w:val="0000FF"/>
          </w:rPr>
          <w:t>пункте 2.10</w:t>
        </w:r>
      </w:hyperlink>
      <w:r>
        <w:t xml:space="preserve"> настоящего Порядка, а также установления по итогам проверок, проведенных Комитетом или уполномоченным органом государственного финансового контроля Ленинградской области, факта нарушения условий, целей и порядка предоставления субсидий, определенных настоящим Порядком и соглашением, возврат субсидии в областной бюджет производится в добровольном порядке в течение одного месяца с даты получения</w:t>
      </w:r>
      <w:proofErr w:type="gramEnd"/>
      <w:r>
        <w:t xml:space="preserve"> письменного требования Комитета или уполномоченного органа государственного финансового контроля Ленинградской области.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>Датой получения письменного требования считается дата получения уведомления почтой либо дата вручения уведомления лично.</w:t>
      </w:r>
    </w:p>
    <w:p w:rsidR="00CB3DE3" w:rsidRDefault="00CB3DE3">
      <w:pPr>
        <w:pStyle w:val="ConsPlusNormal"/>
        <w:spacing w:before="220"/>
        <w:ind w:firstLine="540"/>
        <w:jc w:val="both"/>
      </w:pPr>
      <w:r>
        <w:t xml:space="preserve">3.4. В случае </w:t>
      </w:r>
      <w:proofErr w:type="spellStart"/>
      <w:r>
        <w:t>неперечисления</w:t>
      </w:r>
      <w:proofErr w:type="spellEnd"/>
      <w:r>
        <w:t xml:space="preserve"> субсидии в областной бюджет получателем субсидии в течение одного месяца с даты получения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соответствии с законодательством Российской Федерации.</w:t>
      </w:r>
    </w:p>
    <w:p w:rsidR="00CB3DE3" w:rsidRDefault="00CB3DE3">
      <w:pPr>
        <w:pStyle w:val="ConsPlusNormal"/>
        <w:ind w:firstLine="540"/>
        <w:jc w:val="both"/>
      </w:pPr>
    </w:p>
    <w:p w:rsidR="00CB3DE3" w:rsidRDefault="00CB3DE3">
      <w:pPr>
        <w:pStyle w:val="ConsPlusNormal"/>
        <w:ind w:firstLine="540"/>
        <w:jc w:val="both"/>
      </w:pPr>
    </w:p>
    <w:p w:rsidR="00CB3DE3" w:rsidRDefault="00CB3D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976" w:rsidRDefault="00D92976"/>
    <w:sectPr w:rsidR="00D92976" w:rsidSect="0044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E3"/>
    <w:rsid w:val="000306DD"/>
    <w:rsid w:val="00CB3DE3"/>
    <w:rsid w:val="00D9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82D0B67ECAF1FC3CB9C766AD7BD5DDD2303DD404D24441EE71ED9155DAD38E454951160C690E2D6E179999E4537EA08F1888F2CABD762w7Z3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682D0B67ECAF1FC3CB9C766AD7BD5DDD2303DD404D24441EE71ED9155DAD38E454951160C690E7D7E179999E4537EA08F1888F2CABD762w7Z3L" TargetMode="External"/><Relationship Id="rId12" Type="http://schemas.openxmlformats.org/officeDocument/2006/relationships/hyperlink" Target="consultantplus://offline/ref=B8682D0B67ECAF1FC3CB9C766AD7BD5DDD2303DD404F24441EE71ED9155DAD38E454951161C492E6D4E179999E4537EA08F1888F2CABD762w7Z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682D0B67ECAF1FC3CB83677FD7BD5DDC2200DB424924441EE71ED9155DAD38E454951160C690E6D2E179999E4537EA08F1888F2CABD762w7Z3L" TargetMode="External"/><Relationship Id="rId11" Type="http://schemas.openxmlformats.org/officeDocument/2006/relationships/hyperlink" Target="consultantplus://offline/ref=B8682D0B67ECAF1FC3CB9C766AD7BD5DDE2504DF444D24441EE71ED9155DAD38F654CD1D60C18EE6D7F42FC8DBw1Z9L" TargetMode="External"/><Relationship Id="rId5" Type="http://schemas.openxmlformats.org/officeDocument/2006/relationships/hyperlink" Target="consultantplus://offline/ref=B8682D0B67ECAF1FC3CB83677FD7BD5DDC2205D5464824441EE71ED9155DAD38E454951466C798ED81BB699DD7103DF40FED968F32A8wDZEL" TargetMode="External"/><Relationship Id="rId10" Type="http://schemas.openxmlformats.org/officeDocument/2006/relationships/hyperlink" Target="consultantplus://offline/ref=B8682D0B67ECAF1FC3CB9C766AD7BD5DDE2507DC474C24441EE71ED9155DAD38F654CD1D60C18EE6D7F42FC8DBw1Z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682D0B67ECAF1FC3CB9C766AD7BD5DDD2303DD404F24441EE71ED9155DAD38E454951161C492E6D4E179999E4537EA08F1888F2CABD762w7Z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Сергей Павлович Суханов</cp:lastModifiedBy>
  <cp:revision>1</cp:revision>
  <dcterms:created xsi:type="dcterms:W3CDTF">2019-02-07T11:25:00Z</dcterms:created>
  <dcterms:modified xsi:type="dcterms:W3CDTF">2019-02-07T11:26:00Z</dcterms:modified>
</cp:coreProperties>
</file>